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69" w:rsidRDefault="00881D77"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1. Вредные выделения на промышленных предприятиях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2. Тепловыделения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3. Влаговыделения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4. Паровыделения и газовыделения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5. Пылевыделения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6. Методы локализации вредных выделений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7. Укрытия и местные отсосы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  <w:shd w:val="clear" w:color="auto" w:fill="F2F8F1"/>
        </w:rPr>
        <w:t>§ 8. Специфика локализации пылевыделений</w:t>
      </w:r>
      <w:bookmarkStart w:id="0" w:name="_GoBack"/>
      <w:bookmarkEnd w:id="0"/>
    </w:p>
    <w:sectPr w:rsidR="00AB6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90A"/>
    <w:rsid w:val="00881D77"/>
    <w:rsid w:val="00AB6969"/>
    <w:rsid w:val="00F4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47D43D-3498-432F-BDD2-68CAA8024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 Сагынганова</dc:creator>
  <cp:keywords/>
  <dc:description/>
  <cp:lastModifiedBy>Индира Сагынганова</cp:lastModifiedBy>
  <cp:revision>2</cp:revision>
  <dcterms:created xsi:type="dcterms:W3CDTF">2020-01-16T06:53:00Z</dcterms:created>
  <dcterms:modified xsi:type="dcterms:W3CDTF">2020-01-16T06:54:00Z</dcterms:modified>
</cp:coreProperties>
</file>